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5AFC" w14:textId="2A57F4BE" w:rsidR="006E21F1" w:rsidRPr="006E21F1" w:rsidRDefault="006E21F1" w:rsidP="006E21F1">
      <w:pPr>
        <w:bidi/>
        <w:jc w:val="center"/>
        <w:rPr>
          <w:b/>
          <w:bCs/>
          <w:rtl/>
        </w:rPr>
      </w:pPr>
      <w:r w:rsidRPr="006E21F1">
        <w:rPr>
          <w:b/>
          <w:bCs/>
          <w:rtl/>
        </w:rPr>
        <w:t>عنوان:</w:t>
      </w:r>
    </w:p>
    <w:p w14:paraId="390876F3" w14:textId="77777777" w:rsidR="006E21F1" w:rsidRPr="006E21F1" w:rsidRDefault="006E21F1" w:rsidP="006E21F1">
      <w:pPr>
        <w:bidi/>
        <w:jc w:val="center"/>
        <w:rPr>
          <w:lang w:bidi="fa-IR"/>
        </w:rPr>
      </w:pPr>
      <w:r w:rsidRPr="006E21F1">
        <w:rPr>
          <w:rFonts w:hint="cs"/>
          <w:rtl/>
        </w:rPr>
        <w:t xml:space="preserve">بررسی الگوی میکروبیولوژی و مقاومت دارویی نمونه های </w:t>
      </w:r>
      <w:r w:rsidRPr="006E21F1">
        <w:rPr>
          <w:lang w:bidi="fa-IR"/>
        </w:rPr>
        <w:t>BAL</w:t>
      </w:r>
      <w:r w:rsidRPr="006E21F1">
        <w:rPr>
          <w:rFonts w:hint="cs"/>
          <w:rtl/>
        </w:rPr>
        <w:t xml:space="preserve">( لاواژ برونکوآلوئولار) گرفته شده  از بیماران بستری در بیمارستان های </w:t>
      </w:r>
      <w:r w:rsidRPr="006E21F1">
        <w:rPr>
          <w:lang w:bidi="fa-IR"/>
        </w:rPr>
        <w:t xml:space="preserve"> </w:t>
      </w:r>
      <w:r w:rsidRPr="006E21F1">
        <w:rPr>
          <w:rFonts w:hint="cs"/>
          <w:rtl/>
        </w:rPr>
        <w:t xml:space="preserve">آموزشی امام خمینی (ره) و </w:t>
      </w:r>
      <w:r w:rsidRPr="006E21F1">
        <w:rPr>
          <w:lang w:bidi="fa-IR"/>
        </w:rPr>
        <w:t xml:space="preserve"> </w:t>
      </w:r>
      <w:r w:rsidRPr="006E21F1">
        <w:rPr>
          <w:rFonts w:hint="cs"/>
          <w:rtl/>
        </w:rPr>
        <w:t>شهید مصطفی خمینی شهر ایلام طی دوره ی یکساله</w:t>
      </w:r>
    </w:p>
    <w:p w14:paraId="6EE75241" w14:textId="470C61C2" w:rsidR="00191DE3" w:rsidRDefault="00191DE3" w:rsidP="006E21F1">
      <w:pPr>
        <w:jc w:val="center"/>
        <w:rPr>
          <w:lang w:bidi="fa-IR"/>
        </w:rPr>
      </w:pPr>
    </w:p>
    <w:p w14:paraId="5031BB7B" w14:textId="77777777" w:rsidR="00750239" w:rsidRPr="00750239" w:rsidRDefault="00750239" w:rsidP="00750239">
      <w:pPr>
        <w:bidi/>
        <w:rPr>
          <w:lang w:bidi="fa-IR"/>
        </w:rPr>
      </w:pPr>
      <w:r w:rsidRPr="00750239">
        <w:rPr>
          <w:b/>
          <w:bCs/>
          <w:u w:val="single"/>
          <w:rtl/>
        </w:rPr>
        <w:t>زمینه و هدف</w:t>
      </w:r>
      <w:r w:rsidRPr="00750239">
        <w:rPr>
          <w:rtl/>
        </w:rPr>
        <w:t xml:space="preserve"> :</w:t>
      </w:r>
      <w:r w:rsidRPr="00750239">
        <w:rPr>
          <w:rFonts w:hint="eastAsia"/>
          <w:rtl/>
        </w:rPr>
        <w:t xml:space="preserve"> </w:t>
      </w:r>
      <w:r w:rsidRPr="00750239">
        <w:rPr>
          <w:rFonts w:hint="cs"/>
          <w:rtl/>
        </w:rPr>
        <w:t>بیماری های ریوی یکی از علل شایع مرگ و میر زودرس و ناراحتی های آزاردهنده و جدی در بین مردم می باشد.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از آن جایی که میزان بروز پنومونی و عفونت باکتریایی دستگاه تنفس تحتانی می تواند به عنوان معیاری برای ارزیابی چگونگی اقدامات درونی و مداخله ای و هم چنین سیستم کنترل عفونت بیمارستانی باشد، و باتوجه به اینکه مطالعه ای مشابه مطالعه ما در استان ایلام صورت نگرفته ، ضرورت دانستیم مطالعه حاضر را انجام دهیم.</w:t>
      </w:r>
    </w:p>
    <w:p w14:paraId="1EF23F51" w14:textId="77777777" w:rsidR="00750239" w:rsidRPr="00750239" w:rsidRDefault="00750239" w:rsidP="00750239">
      <w:pPr>
        <w:bidi/>
        <w:rPr>
          <w:rtl/>
        </w:rPr>
      </w:pPr>
      <w:r w:rsidRPr="00750239">
        <w:rPr>
          <w:b/>
          <w:bCs/>
          <w:u w:val="single"/>
          <w:rtl/>
        </w:rPr>
        <w:t>موادوروشها</w:t>
      </w:r>
      <w:r w:rsidRPr="00750239">
        <w:rPr>
          <w:rtl/>
        </w:rPr>
        <w:t xml:space="preserve"> :</w:t>
      </w:r>
      <w:r w:rsidRPr="00750239">
        <w:rPr>
          <w:rFonts w:hint="cs"/>
          <w:rtl/>
        </w:rPr>
        <w:t xml:space="preserve">  نمونه </w:t>
      </w:r>
      <w:r w:rsidRPr="00750239">
        <w:rPr>
          <w:lang w:bidi="fa-IR"/>
        </w:rPr>
        <w:t>BAL</w:t>
      </w:r>
      <w:r w:rsidRPr="00750239">
        <w:rPr>
          <w:rFonts w:hint="cs"/>
          <w:rtl/>
        </w:rPr>
        <w:t xml:space="preserve">(برونکوآلوئولار لاواژ) از بیماران  با مشکلات  تنفسی بستری در بیمارستان به روش برونکوسکوپی  گرفته شد. نمونه ها بر روی محیط های کشت  روتین باکتریایی کشت داده شد، سپس </w:t>
      </w:r>
      <w:r w:rsidRPr="00750239">
        <w:rPr>
          <w:lang w:val="fy-NL" w:bidi="fa-IR"/>
        </w:rPr>
        <w:t>cfu</w:t>
      </w:r>
      <w:r w:rsidRPr="00750239">
        <w:rPr>
          <w:rFonts w:hint="cs"/>
          <w:rtl/>
          <w:lang w:bidi="fa-IR"/>
        </w:rPr>
        <w:t xml:space="preserve"> کلی آنها شمارش و</w:t>
      </w:r>
      <w:r w:rsidRPr="00750239">
        <w:rPr>
          <w:rFonts w:hint="cs"/>
          <w:rtl/>
        </w:rPr>
        <w:t xml:space="preserve"> باکتری ها شناسایی گردیدند. و حساسیت آنتی بیوتیکی به روش دیسک دیفیوژن مطابق با پروتکل </w:t>
      </w:r>
      <w:r w:rsidRPr="00750239">
        <w:rPr>
          <w:lang w:bidi="fa-IR"/>
        </w:rPr>
        <w:t>CLSI</w:t>
      </w:r>
      <w:r w:rsidRPr="00750239">
        <w:rPr>
          <w:rFonts w:hint="cs"/>
          <w:rtl/>
        </w:rPr>
        <w:t xml:space="preserve"> انجام گردید . برای تشخیص باکتری های سخت رشد  از روش </w:t>
      </w:r>
      <w:r w:rsidRPr="00750239">
        <w:rPr>
          <w:lang w:bidi="fa-IR"/>
        </w:rPr>
        <w:t>PCR</w:t>
      </w:r>
      <w:r w:rsidRPr="00750239">
        <w:rPr>
          <w:rFonts w:hint="cs"/>
          <w:rtl/>
        </w:rPr>
        <w:t xml:space="preserve">  با استفاده از پرایمرهای اختصاصی ژن </w:t>
      </w:r>
      <w:r w:rsidRPr="00750239">
        <w:rPr>
          <w:i/>
          <w:iCs/>
          <w:lang w:bidi="fa-IR"/>
        </w:rPr>
        <w:t>16</w:t>
      </w:r>
      <w:r w:rsidRPr="00750239">
        <w:rPr>
          <w:i/>
          <w:iCs/>
          <w:lang w:val="fy-NL" w:bidi="fa-IR"/>
        </w:rPr>
        <w:t>srRNA</w:t>
      </w:r>
      <w:r w:rsidRPr="00750239">
        <w:rPr>
          <w:rFonts w:hint="cs"/>
          <w:rtl/>
        </w:rPr>
        <w:t xml:space="preserve"> به ترتیب برای مایکوپلاسما پنومونیه، کلامیدیا پنومونیه و ژن</w:t>
      </w:r>
      <w:r w:rsidRPr="00750239">
        <w:rPr>
          <w:i/>
          <w:iCs/>
          <w:lang w:val="fy-NL" w:bidi="fa-IR"/>
        </w:rPr>
        <w:t xml:space="preserve"> mip</w:t>
      </w:r>
      <w:r w:rsidRPr="00750239">
        <w:rPr>
          <w:rFonts w:hint="cs"/>
          <w:rtl/>
        </w:rPr>
        <w:t xml:space="preserve">  برای لژیونلا پنوموفیلا </w:t>
      </w:r>
      <w:r w:rsidRPr="00750239">
        <w:rPr>
          <w:rFonts w:hint="cs"/>
          <w:rtl/>
          <w:lang w:bidi="fa-IR"/>
        </w:rPr>
        <w:t>استفاده شد.</w:t>
      </w:r>
      <w:r w:rsidRPr="00750239">
        <w:rPr>
          <w:rFonts w:hint="cs"/>
          <w:rtl/>
        </w:rPr>
        <w:t xml:space="preserve"> برای تحلیل داده ها از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 xml:space="preserve"> آزمون </w:t>
      </w:r>
      <w:r w:rsidRPr="00750239">
        <w:rPr>
          <w:lang w:bidi="fa-IR"/>
        </w:rPr>
        <w:t>chi square</w:t>
      </w:r>
      <w:r w:rsidRPr="00750239">
        <w:rPr>
          <w:rtl/>
        </w:rPr>
        <w:t xml:space="preserve"> </w:t>
      </w:r>
      <w:r w:rsidRPr="00750239">
        <w:rPr>
          <w:rFonts w:hint="cs"/>
          <w:rtl/>
        </w:rPr>
        <w:t>و نرم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افزار</w:t>
      </w:r>
      <w:r w:rsidRPr="00750239">
        <w:rPr>
          <w:lang w:bidi="fa-IR"/>
        </w:rPr>
        <w:t xml:space="preserve"> SPSS</w:t>
      </w:r>
      <w:r w:rsidRPr="00750239">
        <w:rPr>
          <w:rFonts w:hint="cs"/>
          <w:rtl/>
        </w:rPr>
        <w:t xml:space="preserve"> استفاده شد.</w:t>
      </w:r>
      <w:r w:rsidRPr="00750239">
        <w:rPr>
          <w:lang w:val="fy-NL" w:bidi="fa-IR"/>
        </w:rPr>
        <w:t xml:space="preserve"> </w:t>
      </w:r>
      <w:r w:rsidRPr="00750239">
        <w:rPr>
          <w:rFonts w:hint="cs"/>
          <w:rtl/>
        </w:rPr>
        <w:t>در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تمام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موارد</w:t>
      </w:r>
      <w:r w:rsidRPr="00750239">
        <w:rPr>
          <w:lang w:bidi="fa-IR"/>
        </w:rPr>
        <w:t xml:space="preserve"> </w:t>
      </w:r>
      <w:r w:rsidRPr="00750239">
        <w:rPr>
          <w:lang w:val="fy-NL" w:bidi="fa-IR"/>
        </w:rPr>
        <w:t xml:space="preserve">p </w:t>
      </w:r>
      <w:r w:rsidRPr="00750239">
        <w:rPr>
          <w:lang w:bidi="fa-IR"/>
        </w:rPr>
        <w:t>values &lt; 0.05)</w:t>
      </w:r>
      <w:r w:rsidRPr="00750239">
        <w:rPr>
          <w:rtl/>
        </w:rPr>
        <w:t>)</w:t>
      </w:r>
      <w:r w:rsidRPr="00750239">
        <w:rPr>
          <w:lang w:val="fy-NL" w:bidi="fa-IR"/>
        </w:rPr>
        <w:t xml:space="preserve"> </w:t>
      </w:r>
      <w:r w:rsidRPr="00750239">
        <w:rPr>
          <w:rFonts w:hint="cs"/>
          <w:rtl/>
        </w:rPr>
        <w:t>معني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دار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در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نظر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گرفته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شد</w:t>
      </w:r>
      <w:r w:rsidRPr="00750239">
        <w:rPr>
          <w:lang w:bidi="fa-IR"/>
        </w:rPr>
        <w:t>.</w:t>
      </w:r>
    </w:p>
    <w:p w14:paraId="4E73D3E7" w14:textId="77777777" w:rsidR="00750239" w:rsidRPr="00750239" w:rsidRDefault="00750239" w:rsidP="00750239">
      <w:pPr>
        <w:bidi/>
        <w:rPr>
          <w:rtl/>
        </w:rPr>
      </w:pPr>
      <w:r w:rsidRPr="00750239">
        <w:rPr>
          <w:b/>
          <w:bCs/>
          <w:u w:val="single"/>
          <w:rtl/>
        </w:rPr>
        <w:t>نتایج:</w:t>
      </w:r>
      <w:r w:rsidRPr="00750239">
        <w:rPr>
          <w:rFonts w:hint="cs"/>
          <w:rtl/>
        </w:rPr>
        <w:t xml:space="preserve">  از بین 44 نمونه</w:t>
      </w:r>
      <w:r w:rsidRPr="00750239">
        <w:rPr>
          <w:lang w:bidi="fa-IR"/>
        </w:rPr>
        <w:t xml:space="preserve"> BAL</w:t>
      </w:r>
      <w:r w:rsidRPr="00750239">
        <w:rPr>
          <w:rFonts w:hint="cs"/>
          <w:rtl/>
        </w:rPr>
        <w:t xml:space="preserve"> در  بیماران  با روش کشت، </w:t>
      </w:r>
      <w:r w:rsidRPr="00750239">
        <w:rPr>
          <w:rFonts w:hint="cs"/>
          <w:rtl/>
          <w:lang w:bidi="fa-IR"/>
        </w:rPr>
        <w:t xml:space="preserve">100 </w:t>
      </w:r>
      <w:proofErr w:type="spellStart"/>
      <w:r w:rsidRPr="00750239">
        <w:rPr>
          <w:rFonts w:hint="cs"/>
          <w:rtl/>
          <w:lang w:bidi="fa-IR"/>
        </w:rPr>
        <w:t>جدایه</w:t>
      </w:r>
      <w:proofErr w:type="spellEnd"/>
      <w:r w:rsidRPr="00750239">
        <w:rPr>
          <w:rFonts w:hint="cs"/>
          <w:rtl/>
          <w:lang w:bidi="fa-IR"/>
        </w:rPr>
        <w:t xml:space="preserve"> تشخیص داده شد که شامل :</w:t>
      </w:r>
      <w:r w:rsidRPr="00750239">
        <w:rPr>
          <w:rFonts w:hint="cs"/>
          <w:rtl/>
        </w:rPr>
        <w:t>استافیلوکوکوس اورئوس (24)</w:t>
      </w:r>
      <w:r w:rsidRPr="00750239">
        <w:rPr>
          <w:lang w:bidi="fa-IR"/>
        </w:rPr>
        <w:t>31.2</w:t>
      </w:r>
      <w:r w:rsidRPr="00750239">
        <w:rPr>
          <w:rFonts w:hint="cs"/>
          <w:rtl/>
        </w:rPr>
        <w:t xml:space="preserve">%، استرپتوکوکوس گروه </w:t>
      </w:r>
      <w:r w:rsidRPr="00750239">
        <w:rPr>
          <w:lang w:bidi="fa-IR"/>
        </w:rPr>
        <w:t>A</w:t>
      </w:r>
      <w:r w:rsidRPr="00750239">
        <w:rPr>
          <w:rFonts w:hint="cs"/>
          <w:rtl/>
        </w:rPr>
        <w:t xml:space="preserve"> (18)</w:t>
      </w:r>
      <w:r w:rsidRPr="00750239">
        <w:rPr>
          <w:lang w:bidi="fa-IR"/>
        </w:rPr>
        <w:t>23.4</w:t>
      </w:r>
      <w:r w:rsidRPr="00750239">
        <w:rPr>
          <w:rFonts w:hint="cs"/>
          <w:rtl/>
        </w:rPr>
        <w:t>%، انتروکوکوس (11)</w:t>
      </w:r>
      <w:r w:rsidRPr="00750239">
        <w:rPr>
          <w:lang w:bidi="fa-IR"/>
        </w:rPr>
        <w:t>14.3</w:t>
      </w:r>
      <w:r w:rsidRPr="00750239">
        <w:rPr>
          <w:rFonts w:hint="cs"/>
          <w:rtl/>
        </w:rPr>
        <w:t>%، آسینتوباکتر بومانی، سودوموناس آئروژینوزا (11)</w:t>
      </w:r>
      <w:r w:rsidRPr="00750239">
        <w:rPr>
          <w:lang w:bidi="fa-IR"/>
        </w:rPr>
        <w:t>14.3</w:t>
      </w:r>
      <w:r w:rsidRPr="00750239">
        <w:rPr>
          <w:rFonts w:hint="cs"/>
          <w:rtl/>
        </w:rPr>
        <w:t>% ، انتروباکتر (10)</w:t>
      </w:r>
      <w:r w:rsidRPr="00750239">
        <w:rPr>
          <w:lang w:bidi="fa-IR"/>
        </w:rPr>
        <w:t xml:space="preserve"> 13</w:t>
      </w:r>
      <w:r w:rsidRPr="00750239">
        <w:rPr>
          <w:rFonts w:hint="cs"/>
          <w:rtl/>
        </w:rPr>
        <w:t>%، میکروکوکوس، استافیلوکوکوس اپیدرمیدیس و کلبسیلا پنومونیه (5) 6.5% بودند.  و با روش</w:t>
      </w:r>
      <w:r w:rsidRPr="00750239">
        <w:rPr>
          <w:lang w:bidi="fa-IR"/>
        </w:rPr>
        <w:t xml:space="preserve"> PCR</w:t>
      </w:r>
      <w:r w:rsidRPr="00750239">
        <w:rPr>
          <w:rFonts w:hint="cs"/>
          <w:rtl/>
        </w:rPr>
        <w:t xml:space="preserve"> (4 مورد) 9.1% برای کلامیدیا پنومونیه مثبت گردید و هیچ باندی برای مایکوپلاسما پنومونیه و لژیونلا پنوموفیلا یافت نشد.  آسينتوباكترها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 xml:space="preserve">بیشترین مقاومت 81.8% 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به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آزترونام و سفتازیدیم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را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نشان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دادند. 75%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ايزوله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هاي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استافيلوكوكوس اورئوس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مقاوم به سفوکسیتین (</w:t>
      </w:r>
      <w:r w:rsidRPr="00750239">
        <w:rPr>
          <w:lang w:bidi="fa-IR"/>
        </w:rPr>
        <w:t>MRSA</w:t>
      </w:r>
      <w:r w:rsidRPr="00750239">
        <w:rPr>
          <w:rFonts w:hint="cs"/>
          <w:rtl/>
        </w:rPr>
        <w:t xml:space="preserve">) و 83.3% دارای ژن </w:t>
      </w:r>
      <w:proofErr w:type="spellStart"/>
      <w:r w:rsidRPr="00750239">
        <w:rPr>
          <w:i/>
          <w:iCs/>
          <w:lang w:bidi="fa-IR"/>
        </w:rPr>
        <w:t>mec</w:t>
      </w:r>
      <w:proofErr w:type="spellEnd"/>
      <w:r w:rsidRPr="00750239">
        <w:rPr>
          <w:i/>
          <w:iCs/>
          <w:lang w:bidi="fa-IR"/>
        </w:rPr>
        <w:t xml:space="preserve"> A</w:t>
      </w:r>
      <w:r w:rsidRPr="00750239">
        <w:rPr>
          <w:rFonts w:hint="cs"/>
          <w:rtl/>
        </w:rPr>
        <w:t xml:space="preserve"> بودند و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مقاومت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به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ونكومايسين</w:t>
      </w:r>
      <w:r w:rsidRPr="00750239">
        <w:rPr>
          <w:lang w:bidi="fa-IR"/>
        </w:rPr>
        <w:t>(</w:t>
      </w:r>
      <w:r w:rsidRPr="00750239">
        <w:rPr>
          <w:i/>
          <w:iCs/>
          <w:lang w:bidi="fa-IR"/>
        </w:rPr>
        <w:t>VRE</w:t>
      </w:r>
      <w:r w:rsidRPr="00750239">
        <w:rPr>
          <w:lang w:bidi="fa-IR"/>
        </w:rPr>
        <w:t>)</w:t>
      </w:r>
      <w:r w:rsidRPr="00750239">
        <w:rPr>
          <w:rFonts w:hint="cs"/>
          <w:rtl/>
        </w:rPr>
        <w:t xml:space="preserve"> در 27.3% از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گونه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هاي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انتروكوكوس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مشاهده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گرديد. مقاومت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 xml:space="preserve">به پیپراسیلین، سفوتاکسیم، سیپروفلوکساسین و ایمیپنم در ایزوله های سودوموناس آئروژینوزا با شیوع 54.5%،45.5%، و 36.4% دیده شد. </w:t>
      </w:r>
      <w:r w:rsidRPr="00750239">
        <w:rPr>
          <w:rFonts w:hint="cs"/>
          <w:rtl/>
          <w:lang w:bidi="fa-IR"/>
        </w:rPr>
        <w:t xml:space="preserve">فراوانی </w:t>
      </w:r>
      <w:r w:rsidRPr="00750239">
        <w:rPr>
          <w:rFonts w:hint="cs"/>
          <w:rtl/>
        </w:rPr>
        <w:t xml:space="preserve">ارگانیسم ها در بخش </w:t>
      </w:r>
      <w:r w:rsidRPr="00750239">
        <w:rPr>
          <w:lang w:bidi="fa-IR"/>
        </w:rPr>
        <w:t>ICU</w:t>
      </w:r>
      <w:r w:rsidRPr="00750239">
        <w:rPr>
          <w:rFonts w:hint="cs"/>
          <w:rtl/>
          <w:lang w:bidi="fa-IR"/>
        </w:rPr>
        <w:t>(46%)</w:t>
      </w:r>
      <w:r w:rsidRPr="00750239">
        <w:rPr>
          <w:rFonts w:hint="cs"/>
          <w:rtl/>
        </w:rPr>
        <w:t xml:space="preserve"> بیشتر از سایر بخش ها بود.</w:t>
      </w:r>
    </w:p>
    <w:p w14:paraId="4C9517B7" w14:textId="77777777" w:rsidR="00750239" w:rsidRPr="00750239" w:rsidRDefault="00750239" w:rsidP="00750239">
      <w:pPr>
        <w:bidi/>
        <w:rPr>
          <w:rtl/>
          <w:lang w:bidi="fa-IR"/>
        </w:rPr>
      </w:pPr>
    </w:p>
    <w:p w14:paraId="0EBB964F" w14:textId="77777777" w:rsidR="00750239" w:rsidRPr="00750239" w:rsidRDefault="00750239" w:rsidP="00750239">
      <w:pPr>
        <w:bidi/>
        <w:rPr>
          <w:rtl/>
          <w:lang w:bidi="fa-IR"/>
        </w:rPr>
      </w:pPr>
      <w:r w:rsidRPr="00750239">
        <w:rPr>
          <w:b/>
          <w:bCs/>
          <w:u w:val="single"/>
          <w:rtl/>
        </w:rPr>
        <w:t>بحث</w:t>
      </w:r>
      <w:r w:rsidRPr="00750239">
        <w:rPr>
          <w:rFonts w:hint="cs"/>
          <w:b/>
          <w:bCs/>
          <w:u w:val="single"/>
          <w:rtl/>
        </w:rPr>
        <w:t xml:space="preserve"> </w:t>
      </w:r>
      <w:r w:rsidRPr="00750239">
        <w:rPr>
          <w:b/>
          <w:bCs/>
          <w:u w:val="single"/>
          <w:rtl/>
        </w:rPr>
        <w:t>و</w:t>
      </w:r>
      <w:r w:rsidRPr="00750239">
        <w:rPr>
          <w:rFonts w:hint="cs"/>
          <w:b/>
          <w:bCs/>
          <w:u w:val="single"/>
          <w:rtl/>
        </w:rPr>
        <w:t xml:space="preserve"> </w:t>
      </w:r>
      <w:r w:rsidRPr="00750239">
        <w:rPr>
          <w:b/>
          <w:bCs/>
          <w:u w:val="single"/>
          <w:rtl/>
        </w:rPr>
        <w:t>نتیجه</w:t>
      </w:r>
      <w:r w:rsidRPr="00750239">
        <w:rPr>
          <w:rFonts w:hint="cs"/>
          <w:b/>
          <w:bCs/>
          <w:u w:val="single"/>
          <w:rtl/>
        </w:rPr>
        <w:t xml:space="preserve"> </w:t>
      </w:r>
      <w:r w:rsidRPr="00750239">
        <w:rPr>
          <w:b/>
          <w:bCs/>
          <w:u w:val="single"/>
          <w:rtl/>
        </w:rPr>
        <w:t>گیری</w:t>
      </w:r>
      <w:r w:rsidRPr="00750239">
        <w:rPr>
          <w:rtl/>
        </w:rPr>
        <w:t>:</w:t>
      </w:r>
      <w:r w:rsidRPr="00750239">
        <w:rPr>
          <w:rFonts w:hint="cs"/>
          <w:rtl/>
        </w:rPr>
        <w:t xml:space="preserve"> وجود </w:t>
      </w:r>
      <w:r w:rsidRPr="00750239">
        <w:rPr>
          <w:lang w:bidi="fa-IR"/>
        </w:rPr>
        <w:t>MRSA</w:t>
      </w:r>
      <w:r w:rsidRPr="00750239">
        <w:rPr>
          <w:rFonts w:hint="cs"/>
          <w:rtl/>
        </w:rPr>
        <w:t xml:space="preserve">، انتروباکتریاسه های مقاوم به سفالوسپورین های نسل سوم و پسودوموناس و آسینتوباکتر مقاوم به پیپراسیلین،ایمیپنم،سفوتاکسیم،آزترونام و سیپروفلوکساسین در میان بخش های مورد مطالعه و به ویژه بخش </w:t>
      </w:r>
      <w:r w:rsidRPr="00750239">
        <w:rPr>
          <w:lang w:bidi="fa-IR"/>
        </w:rPr>
        <w:t>ICU</w:t>
      </w:r>
      <w:r w:rsidRPr="00750239">
        <w:rPr>
          <w:rFonts w:hint="cs"/>
          <w:rtl/>
        </w:rPr>
        <w:t xml:space="preserve"> از نگرانی های بزرگ هستند. به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اين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علت رعایت اصول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كنترل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بیماری های عفونی باكتري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هاي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مقاوم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ضروري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مي</w:t>
      </w:r>
      <w:r w:rsidRPr="00750239">
        <w:rPr>
          <w:lang w:bidi="fa-IR"/>
        </w:rPr>
        <w:t xml:space="preserve"> </w:t>
      </w:r>
      <w:r w:rsidRPr="00750239">
        <w:rPr>
          <w:rFonts w:hint="cs"/>
          <w:rtl/>
        </w:rPr>
        <w:t>باشد</w:t>
      </w:r>
      <w:r w:rsidRPr="00750239">
        <w:rPr>
          <w:lang w:bidi="fa-IR"/>
        </w:rPr>
        <w:t>.</w:t>
      </w:r>
    </w:p>
    <w:p w14:paraId="4D820B79" w14:textId="77777777" w:rsidR="00750239" w:rsidRPr="00750239" w:rsidRDefault="00750239" w:rsidP="00750239">
      <w:pPr>
        <w:bidi/>
        <w:rPr>
          <w:i/>
          <w:iCs/>
          <w:rtl/>
        </w:rPr>
      </w:pPr>
      <w:r w:rsidRPr="00750239">
        <w:rPr>
          <w:rFonts w:hint="cs"/>
          <w:i/>
          <w:iCs/>
          <w:u w:val="single"/>
          <w:rtl/>
        </w:rPr>
        <w:t>کلمات کلیدی:</w:t>
      </w:r>
      <w:r w:rsidRPr="00750239">
        <w:rPr>
          <w:rFonts w:hint="cs"/>
          <w:i/>
          <w:iCs/>
          <w:rtl/>
        </w:rPr>
        <w:t xml:space="preserve"> </w:t>
      </w:r>
      <w:r w:rsidRPr="00750239">
        <w:rPr>
          <w:i/>
          <w:iCs/>
          <w:lang w:bidi="fa-IR"/>
        </w:rPr>
        <w:t>BAL</w:t>
      </w:r>
      <w:r w:rsidRPr="00750239">
        <w:rPr>
          <w:rFonts w:hint="cs"/>
          <w:i/>
          <w:iCs/>
          <w:rtl/>
        </w:rPr>
        <w:t xml:space="preserve"> ، مقاومت دارویی، بیماران بستری، </w:t>
      </w:r>
      <w:r w:rsidRPr="00750239">
        <w:rPr>
          <w:i/>
          <w:iCs/>
          <w:lang w:val="fy-NL" w:bidi="fa-IR"/>
        </w:rPr>
        <w:t>PCR</w:t>
      </w:r>
    </w:p>
    <w:p w14:paraId="410F2EB6" w14:textId="77777777" w:rsidR="00750239" w:rsidRDefault="00750239" w:rsidP="00750239">
      <w:pPr>
        <w:bidi/>
        <w:rPr>
          <w:rFonts w:hint="cs"/>
          <w:rtl/>
          <w:lang w:bidi="fa-IR"/>
        </w:rPr>
      </w:pPr>
    </w:p>
    <w:sectPr w:rsidR="007502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FF"/>
    <w:rsid w:val="00054BAA"/>
    <w:rsid w:val="00191DE3"/>
    <w:rsid w:val="004A58FF"/>
    <w:rsid w:val="005360AF"/>
    <w:rsid w:val="006E21F1"/>
    <w:rsid w:val="0075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124C2F4"/>
  <w15:chartTrackingRefBased/>
  <w15:docId w15:val="{E1C40DE3-9F48-4087-B578-FE7630AD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3</cp:revision>
  <dcterms:created xsi:type="dcterms:W3CDTF">2023-01-04T06:22:00Z</dcterms:created>
  <dcterms:modified xsi:type="dcterms:W3CDTF">2023-01-04T06:23:00Z</dcterms:modified>
</cp:coreProperties>
</file>